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4" w:lineRule="atLeast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/>
        </w:rPr>
        <w:t xml:space="preserve">网络安全设备特征库及软件升级服务项目需求 </w:t>
      </w:r>
    </w:p>
    <w:bookmarkEnd w:id="0"/>
    <w:p>
      <w:pPr>
        <w:widowControl/>
        <w:spacing w:line="34" w:lineRule="atLeast"/>
        <w:jc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/>
        </w:rPr>
      </w:pPr>
    </w:p>
    <w:p>
      <w:pPr>
        <w:widowControl/>
        <w:spacing w:line="34" w:lineRule="atLeast"/>
        <w:jc w:val="both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基本情况：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医院在用的部分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网络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安全设备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特征库和软件即将到期，需要采购相应的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升级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，从而确保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信息系统等级保护测评要求，及医院信息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网络环境的安全可靠，保障医院医疗服务的正常稳定运行。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widowControl/>
        <w:spacing w:line="34" w:lineRule="atLeast"/>
        <w:jc w:val="both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技术参数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：</w:t>
      </w:r>
    </w:p>
    <w:tbl>
      <w:tblPr>
        <w:tblStyle w:val="2"/>
        <w:tblpPr w:leftFromText="180" w:rightFromText="180" w:vertAnchor="text" w:horzAnchor="page" w:tblpX="1957" w:tblpY="318"/>
        <w:tblOverlap w:val="never"/>
        <w:tblW w:w="8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053"/>
        <w:gridCol w:w="514"/>
        <w:gridCol w:w="533"/>
        <w:gridCol w:w="1116"/>
        <w:gridCol w:w="4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59" w:type="dxa"/>
            <w:shd w:val="clear" w:color="auto" w:fill="auto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序号</w:t>
            </w:r>
          </w:p>
        </w:tc>
        <w:tc>
          <w:tcPr>
            <w:tcW w:w="1080" w:type="dxa"/>
            <w:shd w:val="clear" w:color="auto" w:fill="auto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服务/货物名称</w:t>
            </w:r>
          </w:p>
        </w:tc>
        <w:tc>
          <w:tcPr>
            <w:tcW w:w="518" w:type="dxa"/>
            <w:shd w:val="clear" w:color="auto" w:fill="auto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数量</w:t>
            </w:r>
          </w:p>
        </w:tc>
        <w:tc>
          <w:tcPr>
            <w:tcW w:w="538" w:type="dxa"/>
            <w:shd w:val="clear" w:color="auto" w:fill="auto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单位</w:t>
            </w:r>
          </w:p>
        </w:tc>
        <w:tc>
          <w:tcPr>
            <w:tcW w:w="932" w:type="dxa"/>
            <w:shd w:val="clear" w:color="auto" w:fill="auto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  <w:lang w:val="en-US" w:eastAsia="zh-CN"/>
              </w:rPr>
              <w:t>参数描述</w:t>
            </w:r>
          </w:p>
        </w:tc>
        <w:tc>
          <w:tcPr>
            <w:tcW w:w="4569" w:type="dxa"/>
            <w:shd w:val="clear" w:color="auto" w:fill="auto"/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0" w:hRule="atLeast"/>
        </w:trPr>
        <w:tc>
          <w:tcPr>
            <w:tcW w:w="559" w:type="dxa"/>
            <w:noWrap w:val="0"/>
            <w:vAlign w:val="center"/>
          </w:tcPr>
          <w:p>
            <w:pPr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防火墙系统升级服务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3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台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IPS+AV+URL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特征库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年升级服务许可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eastAsia="zh-CN"/>
              </w:rPr>
              <w:t>；</w:t>
            </w:r>
          </w:p>
        </w:tc>
        <w:tc>
          <w:tcPr>
            <w:tcW w:w="4569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t>服务需提供如下功能：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t>1.侵防御特征库和恶意域名特征库升级功能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:通过分析网络流量，检测入侵(包括缓中区溢出攻击、木马、蠕虫等)，并通过一定的响应方式，实时地中止入侵行为，保护医院信息系统和网络架构免受侵害。</w:t>
            </w:r>
          </w:p>
          <w:p>
            <w:pPr>
              <w:adjustRightInd w:val="0"/>
              <w:snapToGrid w:val="0"/>
              <w:spacing w:after="0" w:line="400" w:lineRule="exact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t>2.反病毒特征库升级功能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:通过识别和处理病毒文件来保证网络安全，避免由病毒文件而引起的数据破坏、权限更改和系统崩溃等情况的发生</w:t>
            </w:r>
          </w:p>
          <w:p>
            <w:pPr>
              <w:adjustRightInd w:val="0"/>
              <w:snapToGrid w:val="0"/>
              <w:spacing w:after="0" w:line="400" w:lineRule="exact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t>3.URL远程查询升级功能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: 使用URL远程查询功能需要先加载URL远程查询组件包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atLeast"/>
        </w:trPr>
        <w:tc>
          <w:tcPr>
            <w:tcW w:w="559" w:type="dxa"/>
            <w:noWrap w:val="0"/>
            <w:vAlign w:val="center"/>
          </w:tcPr>
          <w:p>
            <w:pPr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入侵防御系统升级服务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台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val="en-US" w:eastAsia="zh-CN"/>
              </w:rPr>
              <w:t>IPS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特征库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val="en-U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年升级服务许可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lang w:eastAsia="zh-CN"/>
              </w:rPr>
              <w:t>；</w:t>
            </w:r>
          </w:p>
        </w:tc>
        <w:tc>
          <w:tcPr>
            <w:tcW w:w="4569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t>服务需提供如下功能：</w:t>
            </w:r>
          </w:p>
          <w:p>
            <w:pPr>
              <w:adjustRightInd w:val="0"/>
              <w:snapToGrid w:val="0"/>
              <w:spacing w:after="0" w:line="400" w:lineRule="exact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</w:rPr>
              <w:t>1.侵防御特征库和恶意域名特征库</w:t>
            </w: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t>升级功能</w:t>
            </w: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</w:rPr>
              <w:t>: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侵防御是一种安全机制，通过分析网络流量，检测入侵(包括缓中区溢出攻击、木马、蠕虫等)，并通过一定的响应方式，实时地中止入侵行为，保护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医院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信息系统和网络架构免受侵害。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</w:trPr>
        <w:tc>
          <w:tcPr>
            <w:tcW w:w="559" w:type="dxa"/>
            <w:noWrap w:val="0"/>
            <w:vAlign w:val="center"/>
          </w:tcPr>
          <w:p>
            <w:pPr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3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漏洞扫描升级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服务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台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漏洞扫描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特征库升级服务1年</w:t>
            </w:r>
          </w:p>
        </w:tc>
        <w:tc>
          <w:tcPr>
            <w:tcW w:w="4569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hint="default" w:ascii="宋体" w:hAnsi="宋体" w:eastAsia="宋体" w:cs="Times New Roman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t>服务需提供如下功能：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18"/>
                <w:szCs w:val="18"/>
                <w:lang w:val="en-US" w:eastAsia="zh-CN" w:bidi="ar-SA"/>
              </w:rPr>
              <w:t>1.动态漏洞特征库升级服务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t>：标准化漏洞库：持续集成CVE、CNVD、NVD等权威漏洞库。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18"/>
                <w:szCs w:val="18"/>
                <w:lang w:val="en-US" w:eastAsia="zh-CN" w:bidi="ar-SA"/>
              </w:rPr>
              <w:t>2.风险矩阵服务：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t>基于CVSS评分、业务影响、漏洞可利用性（如ExploitDB数据）生成风险矩阵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atLeast"/>
        </w:trPr>
        <w:tc>
          <w:tcPr>
            <w:tcW w:w="559" w:type="dxa"/>
            <w:noWrap w:val="0"/>
            <w:vAlign w:val="center"/>
          </w:tcPr>
          <w:p>
            <w:pPr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日志审计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t>升级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服务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台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日志审计扩容升级服务</w:t>
            </w:r>
          </w:p>
        </w:tc>
        <w:tc>
          <w:tcPr>
            <w:tcW w:w="4569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t>服务需提供如下功能：</w:t>
            </w: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  <w:t>1.日志分析功能：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t>对全面支持通过Syslog、Agent、FTP、SFTP、TCP、SNMP、Trap、Kafka、WMI、HTTP等方式对院内网络安全设备、交换设备、路由设备、操作系统、应用系统、数据库等资产所产生的日志信息进行收集。</w:t>
            </w:r>
            <w:r>
              <w:rPr>
                <w:rFonts w:ascii="宋体" w:hAnsi="宋体" w:eastAsia="宋体" w:cs="Times New Roman"/>
                <w:sz w:val="18"/>
                <w:szCs w:val="18"/>
              </w:rPr>
              <w:cr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</w:trPr>
        <w:tc>
          <w:tcPr>
            <w:tcW w:w="559" w:type="dxa"/>
            <w:noWrap w:val="0"/>
            <w:vAlign w:val="center"/>
          </w:tcPr>
          <w:p>
            <w:pPr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技术支持服务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38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932" w:type="dxa"/>
            <w:noWrap w:val="0"/>
            <w:vAlign w:val="center"/>
          </w:tcPr>
          <w:p>
            <w:pPr>
              <w:adjustRightInd w:val="0"/>
              <w:snapToGrid w:val="0"/>
              <w:spacing w:after="0"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技术支持服务</w:t>
            </w:r>
          </w:p>
        </w:tc>
        <w:tc>
          <w:tcPr>
            <w:tcW w:w="45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服务须提供如下功能：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针对于医院HiSec联防方案配套的安全运维与响应服务。</w:t>
            </w:r>
            <w:r>
              <w:rPr>
                <w:rFonts w:hint="eastAsia"/>
                <w:sz w:val="18"/>
                <w:szCs w:val="18"/>
              </w:rPr>
              <w:t>包括但不限于：特征库配置与调优、安全事件分析研判、攻击溯源深度支持、应急处置指导、定期安全态势报告及必要的现场技术支持等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widowControl/>
        <w:spacing w:line="34" w:lineRule="atLeast"/>
        <w:jc w:val="both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811FB"/>
    <w:rsid w:val="02103185"/>
    <w:rsid w:val="03A806B8"/>
    <w:rsid w:val="0C5A5D52"/>
    <w:rsid w:val="143150B5"/>
    <w:rsid w:val="16DA4E0E"/>
    <w:rsid w:val="1B2D4086"/>
    <w:rsid w:val="20CB448B"/>
    <w:rsid w:val="26D04A0B"/>
    <w:rsid w:val="2C1D344F"/>
    <w:rsid w:val="2D115352"/>
    <w:rsid w:val="2E5837D0"/>
    <w:rsid w:val="2F71425F"/>
    <w:rsid w:val="31C74789"/>
    <w:rsid w:val="33402CBF"/>
    <w:rsid w:val="3DA617D9"/>
    <w:rsid w:val="4AB430DC"/>
    <w:rsid w:val="510A1E36"/>
    <w:rsid w:val="529A36CB"/>
    <w:rsid w:val="54844475"/>
    <w:rsid w:val="58A0761F"/>
    <w:rsid w:val="5A007202"/>
    <w:rsid w:val="5DBA633C"/>
    <w:rsid w:val="63C67984"/>
    <w:rsid w:val="6B9F3779"/>
    <w:rsid w:val="6D9F2C5C"/>
    <w:rsid w:val="73526337"/>
    <w:rsid w:val="776A1DF1"/>
    <w:rsid w:val="7B9D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2025-02-26T03:51:00Z</dcterms:created>
  <dc:creator>Administrator</dc:creator>
  <cp:lastModifiedBy>钟孟</cp:lastModifiedBy>
  <dcterms:modified xsi:type="dcterms:W3CDTF">2025-07-30T07:52:48Z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46053E90A70E4099957AD03E26926670</vt:lpwstr>
  </property>
</Properties>
</file>